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94" w:rsidRPr="00F22C94" w:rsidRDefault="00F22C94" w:rsidP="00F22C94">
      <w:pPr>
        <w:shd w:val="clear" w:color="auto" w:fill="FFFFFF"/>
        <w:spacing w:before="900" w:after="450"/>
        <w:textAlignment w:val="baseline"/>
        <w:outlineLvl w:val="0"/>
        <w:rPr>
          <w:b/>
          <w:color w:val="171717"/>
          <w:kern w:val="36"/>
          <w:sz w:val="28"/>
          <w:szCs w:val="28"/>
        </w:rPr>
      </w:pPr>
      <w:r w:rsidRPr="00F22C94">
        <w:rPr>
          <w:b/>
          <w:color w:val="171717"/>
          <w:kern w:val="36"/>
          <w:sz w:val="28"/>
          <w:szCs w:val="28"/>
        </w:rPr>
        <w:t>«Ст</w:t>
      </w:r>
      <w:bookmarkStart w:id="0" w:name="_GoBack"/>
      <w:bookmarkEnd w:id="0"/>
      <w:r w:rsidRPr="00F22C94">
        <w:rPr>
          <w:b/>
          <w:color w:val="171717"/>
          <w:kern w:val="36"/>
          <w:sz w:val="28"/>
          <w:szCs w:val="28"/>
        </w:rPr>
        <w:t>ратегия социальной поддержки населения субъектов РФ 2023» — Общественный обзор</w:t>
      </w:r>
    </w:p>
    <w:p w:rsidR="00F22C94" w:rsidRPr="00F22C94" w:rsidRDefault="00F22C94" w:rsidP="00F22C94">
      <w:pPr>
        <w:rPr>
          <w:sz w:val="24"/>
          <w:szCs w:val="24"/>
        </w:rPr>
      </w:pPr>
      <w:r w:rsidRPr="00F22C94">
        <w:rPr>
          <w:noProof/>
          <w:sz w:val="24"/>
          <w:szCs w:val="24"/>
        </w:rPr>
        <w:drawing>
          <wp:inline distT="0" distB="0" distL="0" distR="0" wp14:anchorId="79B8443E" wp14:editId="5189B7B1">
            <wp:extent cx="5715000" cy="2346960"/>
            <wp:effectExtent l="0" t="0" r="0" b="0"/>
            <wp:docPr id="1" name="Рисунок 1" descr="«Стратегия социальной поддержки населения субъектов РФ 2023» — Общественный об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Стратегия социальной поддержки населения субъектов РФ 2023» — Общественный обз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94" w:rsidRPr="00F22C94" w:rsidRDefault="00F22C94" w:rsidP="00F22C94">
      <w:pPr>
        <w:shd w:val="clear" w:color="auto" w:fill="FFFFFF"/>
        <w:ind w:right="150"/>
        <w:textAlignment w:val="baseline"/>
        <w:rPr>
          <w:rFonts w:ascii="inherit" w:hAnsi="inherit"/>
          <w:color w:val="171717"/>
          <w:sz w:val="17"/>
          <w:szCs w:val="17"/>
          <w:bdr w:val="none" w:sz="0" w:space="0" w:color="auto" w:frame="1"/>
        </w:rPr>
      </w:pPr>
      <w:r w:rsidRPr="00F22C94">
        <w:rPr>
          <w:rFonts w:ascii="Roboto" w:hAnsi="Roboto"/>
          <w:caps/>
          <w:color w:val="FFFFFF"/>
          <w:sz w:val="15"/>
          <w:szCs w:val="15"/>
          <w:u w:val="single"/>
          <w:bdr w:val="none" w:sz="0" w:space="0" w:color="auto" w:frame="1"/>
          <w:shd w:val="clear" w:color="auto" w:fill="E01212"/>
        </w:rPr>
        <w:t>НОВОСТИ РЕГИОНОВ</w:t>
      </w:r>
    </w:p>
    <w:p w:rsidR="00F22C94" w:rsidRPr="00F22C94" w:rsidRDefault="00F22C94" w:rsidP="00F22C94">
      <w:pPr>
        <w:shd w:val="clear" w:color="auto" w:fill="FFFFFF"/>
        <w:jc w:val="both"/>
        <w:textAlignment w:val="baseline"/>
        <w:rPr>
          <w:color w:val="171717"/>
          <w:sz w:val="24"/>
          <w:szCs w:val="24"/>
        </w:rPr>
      </w:pPr>
      <w:r w:rsidRPr="00F22C94">
        <w:rPr>
          <w:color w:val="171717"/>
          <w:sz w:val="24"/>
          <w:szCs w:val="24"/>
        </w:rPr>
        <w:t xml:space="preserve"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</w:t>
      </w:r>
      <w:proofErr w:type="spellStart"/>
      <w:r w:rsidRPr="00F22C94">
        <w:rPr>
          <w:color w:val="171717"/>
          <w:sz w:val="24"/>
          <w:szCs w:val="24"/>
        </w:rPr>
        <w:t>В.В.Путиным</w:t>
      </w:r>
      <w:proofErr w:type="spellEnd"/>
      <w:r w:rsidRPr="00F22C94">
        <w:rPr>
          <w:color w:val="171717"/>
          <w:sz w:val="24"/>
          <w:szCs w:val="24"/>
        </w:rPr>
        <w:t xml:space="preserve">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 портале </w:t>
      </w:r>
      <w:hyperlink r:id="rId7" w:history="1">
        <w:r w:rsidRPr="00F22C94">
          <w:rPr>
            <w:color w:val="0D6EC1"/>
            <w:sz w:val="24"/>
            <w:szCs w:val="24"/>
            <w:u w:val="single"/>
            <w:bdr w:val="none" w:sz="0" w:space="0" w:color="auto" w:frame="1"/>
          </w:rPr>
          <w:t>https://rusregioninform.ru/</w:t>
        </w:r>
      </w:hyperlink>
      <w:r w:rsidRPr="00F22C94">
        <w:rPr>
          <w:color w:val="171717"/>
          <w:sz w:val="24"/>
          <w:szCs w:val="24"/>
        </w:rPr>
        <w:t>  Общественный обзор «Стратегия социальной поддержки населения субъектов РФ — 2023» </w:t>
      </w:r>
      <w:hyperlink r:id="rId8" w:history="1">
        <w:r w:rsidRPr="00F22C94">
          <w:rPr>
            <w:color w:val="0D6EC1"/>
            <w:sz w:val="24"/>
            <w:szCs w:val="24"/>
            <w:u w:val="single"/>
            <w:bdr w:val="none" w:sz="0" w:space="0" w:color="auto" w:frame="1"/>
          </w:rPr>
          <w:t>https://rusregioninform.ru/novosti-regionov/strategiya-soczialnoj-podderzhki-naseleniya-subektov-rf-2023-obshhestvennyj-obzor.html</w:t>
        </w:r>
      </w:hyperlink>
      <w:r w:rsidRPr="00F22C94">
        <w:rPr>
          <w:color w:val="171717"/>
          <w:sz w:val="24"/>
          <w:szCs w:val="24"/>
        </w:rPr>
        <w:t xml:space="preserve"> 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развития культурно-спортивного, образовательного потенциала, улучшения доступности и качества услуг системы здравоохранения, медицинской помощи, гражданской, правовой и социальной защиты населения субъектов Российской Федерации. При подготовке Общественного обзора «Стратегия социальной поддержки населения субъектов РФ — 2023» редакция </w:t>
      </w:r>
      <w:hyperlink r:id="rId9" w:history="1">
        <w:r w:rsidRPr="00F22C94">
          <w:rPr>
            <w:color w:val="0D6EC1"/>
            <w:sz w:val="24"/>
            <w:szCs w:val="24"/>
            <w:u w:val="single"/>
            <w:bdr w:val="none" w:sz="0" w:space="0" w:color="auto" w:frame="1"/>
          </w:rPr>
          <w:t>https://rusregioninform.ru/magazin/redakcziya-zhurnala.html</w:t>
        </w:r>
      </w:hyperlink>
      <w:r w:rsidRPr="00F22C94">
        <w:rPr>
          <w:color w:val="171717"/>
          <w:sz w:val="24"/>
          <w:szCs w:val="24"/>
        </w:rPr>
        <w:t xml:space="preserve"> учитывает основные тезисы Указа Президента РФ </w:t>
      </w:r>
      <w:proofErr w:type="spellStart"/>
      <w:r w:rsidRPr="00F22C94">
        <w:rPr>
          <w:color w:val="171717"/>
          <w:sz w:val="24"/>
          <w:szCs w:val="24"/>
        </w:rPr>
        <w:t>В.В.Путина</w:t>
      </w:r>
      <w:proofErr w:type="spellEnd"/>
      <w:r w:rsidRPr="00F22C94">
        <w:rPr>
          <w:color w:val="171717"/>
          <w:sz w:val="24"/>
          <w:szCs w:val="24"/>
        </w:rPr>
        <w:t xml:space="preserve">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</w:p>
    <w:p w:rsidR="00F22C94" w:rsidRPr="00F22C94" w:rsidRDefault="00F22C94" w:rsidP="00F22C94">
      <w:pPr>
        <w:shd w:val="clear" w:color="auto" w:fill="FFFFFF"/>
        <w:jc w:val="both"/>
        <w:textAlignment w:val="baseline"/>
        <w:rPr>
          <w:color w:val="171717"/>
          <w:sz w:val="24"/>
          <w:szCs w:val="24"/>
        </w:rPr>
      </w:pPr>
      <w:r w:rsidRPr="00F22C94">
        <w:rPr>
          <w:color w:val="171717"/>
          <w:sz w:val="24"/>
          <w:szCs w:val="24"/>
        </w:rPr>
        <w:t>           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 </w:t>
      </w:r>
      <w:hyperlink r:id="rId10" w:history="1">
        <w:r w:rsidRPr="00F22C94">
          <w:rPr>
            <w:color w:val="0D6EC1"/>
            <w:sz w:val="24"/>
            <w:szCs w:val="24"/>
            <w:u w:val="single"/>
            <w:bdr w:val="none" w:sz="0" w:space="0" w:color="auto" w:frame="1"/>
          </w:rPr>
          <w:t>https://rusregioninform.ru/category/novosti-regionov</w:t>
        </w:r>
      </w:hyperlink>
    </w:p>
    <w:p w:rsidR="00F22C94" w:rsidRPr="00F22C94" w:rsidRDefault="00F22C94" w:rsidP="00F22C94">
      <w:pPr>
        <w:shd w:val="clear" w:color="auto" w:fill="FFFFFF"/>
        <w:jc w:val="both"/>
        <w:textAlignment w:val="baseline"/>
        <w:rPr>
          <w:color w:val="171717"/>
          <w:sz w:val="24"/>
          <w:szCs w:val="24"/>
        </w:rPr>
      </w:pPr>
      <w:r w:rsidRPr="00F22C94">
        <w:rPr>
          <w:color w:val="171717"/>
          <w:sz w:val="24"/>
          <w:szCs w:val="24"/>
        </w:rPr>
        <w:lastRenderedPageBreak/>
        <w:t>       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РФ.</w:t>
      </w:r>
    </w:p>
    <w:p w:rsidR="00F22C94" w:rsidRPr="00F22C94" w:rsidRDefault="00F22C94" w:rsidP="00F22C94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F22C94">
        <w:rPr>
          <w:caps/>
          <w:color w:val="999999"/>
          <w:sz w:val="24"/>
          <w:szCs w:val="24"/>
          <w:bdr w:val="none" w:sz="0" w:space="0" w:color="auto" w:frame="1"/>
        </w:rPr>
        <w:t>СЛЕДУЮЩАЯ ЗАПИСЬ</w:t>
      </w:r>
    </w:p>
    <w:p w:rsidR="00F22C94" w:rsidRPr="00F22C94" w:rsidRDefault="00F22C94" w:rsidP="00F22C94">
      <w:pPr>
        <w:widowControl w:val="0"/>
        <w:autoSpaceDE w:val="0"/>
        <w:autoSpaceDN w:val="0"/>
        <w:adjustRightInd w:val="0"/>
        <w:spacing w:line="276" w:lineRule="auto"/>
        <w:ind w:left="-142" w:firstLine="709"/>
        <w:jc w:val="both"/>
        <w:rPr>
          <w:sz w:val="24"/>
          <w:szCs w:val="24"/>
        </w:rPr>
      </w:pPr>
    </w:p>
    <w:p w:rsidR="00F22C94" w:rsidRPr="00F22C94" w:rsidRDefault="00F22C94" w:rsidP="00F22C94">
      <w:pPr>
        <w:widowControl w:val="0"/>
        <w:autoSpaceDE w:val="0"/>
        <w:autoSpaceDN w:val="0"/>
        <w:adjustRightInd w:val="0"/>
        <w:spacing w:line="276" w:lineRule="auto"/>
        <w:ind w:left="-142" w:firstLine="709"/>
        <w:jc w:val="both"/>
        <w:rPr>
          <w:sz w:val="24"/>
          <w:szCs w:val="24"/>
        </w:rPr>
      </w:pPr>
    </w:p>
    <w:p w:rsidR="00F22C94" w:rsidRPr="00F22C94" w:rsidRDefault="00F22C94" w:rsidP="00F22C94">
      <w:pPr>
        <w:widowControl w:val="0"/>
        <w:autoSpaceDE w:val="0"/>
        <w:autoSpaceDN w:val="0"/>
        <w:adjustRightInd w:val="0"/>
        <w:spacing w:line="276" w:lineRule="auto"/>
        <w:ind w:left="-142" w:firstLine="709"/>
        <w:jc w:val="both"/>
        <w:rPr>
          <w:sz w:val="24"/>
          <w:szCs w:val="24"/>
        </w:rPr>
      </w:pPr>
    </w:p>
    <w:p w:rsidR="007F2EC9" w:rsidRPr="007F2EC9" w:rsidRDefault="007F2EC9" w:rsidP="007B6AD1">
      <w:pPr>
        <w:widowControl w:val="0"/>
        <w:autoSpaceDE w:val="0"/>
        <w:autoSpaceDN w:val="0"/>
        <w:adjustRightInd w:val="0"/>
        <w:spacing w:line="276" w:lineRule="auto"/>
        <w:ind w:left="-142" w:firstLine="709"/>
        <w:jc w:val="both"/>
        <w:rPr>
          <w:sz w:val="28"/>
          <w:szCs w:val="28"/>
        </w:rPr>
      </w:pPr>
    </w:p>
    <w:sectPr w:rsidR="007F2EC9" w:rsidRPr="007F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700"/>
    <w:multiLevelType w:val="hybridMultilevel"/>
    <w:tmpl w:val="78221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5B4C"/>
    <w:multiLevelType w:val="multilevel"/>
    <w:tmpl w:val="7230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01576"/>
    <w:multiLevelType w:val="hybridMultilevel"/>
    <w:tmpl w:val="1D96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2239"/>
    <w:multiLevelType w:val="hybridMultilevel"/>
    <w:tmpl w:val="ADF29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233"/>
    <w:multiLevelType w:val="hybridMultilevel"/>
    <w:tmpl w:val="14322C9A"/>
    <w:lvl w:ilvl="0" w:tplc="D72A0F6C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16072"/>
    <w:multiLevelType w:val="hybridMultilevel"/>
    <w:tmpl w:val="F314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758C2"/>
    <w:multiLevelType w:val="hybridMultilevel"/>
    <w:tmpl w:val="8438C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22303"/>
    <w:multiLevelType w:val="hybridMultilevel"/>
    <w:tmpl w:val="C8E6A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32210"/>
    <w:multiLevelType w:val="hybridMultilevel"/>
    <w:tmpl w:val="DEAE6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F4C16"/>
    <w:multiLevelType w:val="hybridMultilevel"/>
    <w:tmpl w:val="5A2A8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50518"/>
    <w:multiLevelType w:val="hybridMultilevel"/>
    <w:tmpl w:val="FE9A1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30B54"/>
    <w:multiLevelType w:val="hybridMultilevel"/>
    <w:tmpl w:val="93F21B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0E7DB1"/>
    <w:multiLevelType w:val="hybridMultilevel"/>
    <w:tmpl w:val="7A36F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4272C"/>
    <w:multiLevelType w:val="hybridMultilevel"/>
    <w:tmpl w:val="51BA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B4AF3"/>
    <w:multiLevelType w:val="hybridMultilevel"/>
    <w:tmpl w:val="3FD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C6622"/>
    <w:multiLevelType w:val="hybridMultilevel"/>
    <w:tmpl w:val="D764C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A24F5"/>
    <w:multiLevelType w:val="hybridMultilevel"/>
    <w:tmpl w:val="57BE7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A349B"/>
    <w:multiLevelType w:val="hybridMultilevel"/>
    <w:tmpl w:val="F4866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93B02"/>
    <w:multiLevelType w:val="hybridMultilevel"/>
    <w:tmpl w:val="16B2F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C0775E"/>
    <w:multiLevelType w:val="hybridMultilevel"/>
    <w:tmpl w:val="86AA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30F20"/>
    <w:multiLevelType w:val="hybridMultilevel"/>
    <w:tmpl w:val="CE7ABB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61DA"/>
    <w:multiLevelType w:val="hybridMultilevel"/>
    <w:tmpl w:val="6F126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C2AB1"/>
    <w:multiLevelType w:val="hybridMultilevel"/>
    <w:tmpl w:val="B0AA1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5799C"/>
    <w:multiLevelType w:val="hybridMultilevel"/>
    <w:tmpl w:val="6AC44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D30C2"/>
    <w:multiLevelType w:val="hybridMultilevel"/>
    <w:tmpl w:val="8772A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F3B1E"/>
    <w:multiLevelType w:val="hybridMultilevel"/>
    <w:tmpl w:val="B4628B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E93DBC"/>
    <w:multiLevelType w:val="hybridMultilevel"/>
    <w:tmpl w:val="14B60B0E"/>
    <w:lvl w:ilvl="0" w:tplc="041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7">
    <w:nsid w:val="5AC74F98"/>
    <w:multiLevelType w:val="hybridMultilevel"/>
    <w:tmpl w:val="9BE06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364EA"/>
    <w:multiLevelType w:val="hybridMultilevel"/>
    <w:tmpl w:val="D544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E2EBD"/>
    <w:multiLevelType w:val="hybridMultilevel"/>
    <w:tmpl w:val="89BE9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1D11D6"/>
    <w:multiLevelType w:val="hybridMultilevel"/>
    <w:tmpl w:val="CD2496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8B11666"/>
    <w:multiLevelType w:val="hybridMultilevel"/>
    <w:tmpl w:val="D284B09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6DD6039E"/>
    <w:multiLevelType w:val="hybridMultilevel"/>
    <w:tmpl w:val="D0F25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B1B34"/>
    <w:multiLevelType w:val="hybridMultilevel"/>
    <w:tmpl w:val="A8184DA4"/>
    <w:lvl w:ilvl="0" w:tplc="89109CD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13102E"/>
    <w:multiLevelType w:val="hybridMultilevel"/>
    <w:tmpl w:val="4742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062EA"/>
    <w:multiLevelType w:val="hybridMultilevel"/>
    <w:tmpl w:val="EDAEC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D0AF8"/>
    <w:multiLevelType w:val="hybridMultilevel"/>
    <w:tmpl w:val="05D04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5"/>
  </w:num>
  <w:num w:numId="4">
    <w:abstractNumId w:val="13"/>
  </w:num>
  <w:num w:numId="5">
    <w:abstractNumId w:val="14"/>
  </w:num>
  <w:num w:numId="6">
    <w:abstractNumId w:val="20"/>
  </w:num>
  <w:num w:numId="7">
    <w:abstractNumId w:val="29"/>
  </w:num>
  <w:num w:numId="8">
    <w:abstractNumId w:val="18"/>
  </w:num>
  <w:num w:numId="9">
    <w:abstractNumId w:val="33"/>
  </w:num>
  <w:num w:numId="10">
    <w:abstractNumId w:val="4"/>
  </w:num>
  <w:num w:numId="11">
    <w:abstractNumId w:val="9"/>
  </w:num>
  <w:num w:numId="12">
    <w:abstractNumId w:val="2"/>
  </w:num>
  <w:num w:numId="13">
    <w:abstractNumId w:val="34"/>
  </w:num>
  <w:num w:numId="14">
    <w:abstractNumId w:val="21"/>
  </w:num>
  <w:num w:numId="15">
    <w:abstractNumId w:val="25"/>
  </w:num>
  <w:num w:numId="16">
    <w:abstractNumId w:val="7"/>
  </w:num>
  <w:num w:numId="17">
    <w:abstractNumId w:val="0"/>
  </w:num>
  <w:num w:numId="18">
    <w:abstractNumId w:val="26"/>
  </w:num>
  <w:num w:numId="19">
    <w:abstractNumId w:val="32"/>
  </w:num>
  <w:num w:numId="20">
    <w:abstractNumId w:val="8"/>
  </w:num>
  <w:num w:numId="21">
    <w:abstractNumId w:val="10"/>
  </w:num>
  <w:num w:numId="22">
    <w:abstractNumId w:val="35"/>
  </w:num>
  <w:num w:numId="23">
    <w:abstractNumId w:val="31"/>
  </w:num>
  <w:num w:numId="24">
    <w:abstractNumId w:val="17"/>
  </w:num>
  <w:num w:numId="25">
    <w:abstractNumId w:val="11"/>
  </w:num>
  <w:num w:numId="26">
    <w:abstractNumId w:val="6"/>
  </w:num>
  <w:num w:numId="27">
    <w:abstractNumId w:val="16"/>
  </w:num>
  <w:num w:numId="28">
    <w:abstractNumId w:val="15"/>
  </w:num>
  <w:num w:numId="29">
    <w:abstractNumId w:val="12"/>
  </w:num>
  <w:num w:numId="30">
    <w:abstractNumId w:val="3"/>
  </w:num>
  <w:num w:numId="31">
    <w:abstractNumId w:val="24"/>
  </w:num>
  <w:num w:numId="32">
    <w:abstractNumId w:val="23"/>
  </w:num>
  <w:num w:numId="33">
    <w:abstractNumId w:val="22"/>
  </w:num>
  <w:num w:numId="34">
    <w:abstractNumId w:val="36"/>
  </w:num>
  <w:num w:numId="35">
    <w:abstractNumId w:val="28"/>
  </w:num>
  <w:num w:numId="36">
    <w:abstractNumId w:val="2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99"/>
    <w:rsid w:val="00001A4E"/>
    <w:rsid w:val="0000788B"/>
    <w:rsid w:val="000150DE"/>
    <w:rsid w:val="0002262B"/>
    <w:rsid w:val="00030AB0"/>
    <w:rsid w:val="00042965"/>
    <w:rsid w:val="00054C58"/>
    <w:rsid w:val="00062006"/>
    <w:rsid w:val="00071AE1"/>
    <w:rsid w:val="00091E09"/>
    <w:rsid w:val="000A005C"/>
    <w:rsid w:val="000A0775"/>
    <w:rsid w:val="000B509E"/>
    <w:rsid w:val="000C5484"/>
    <w:rsid w:val="000D0FE0"/>
    <w:rsid w:val="000D7ECF"/>
    <w:rsid w:val="000E33A8"/>
    <w:rsid w:val="00134632"/>
    <w:rsid w:val="00154D0F"/>
    <w:rsid w:val="0018427B"/>
    <w:rsid w:val="00187A7E"/>
    <w:rsid w:val="001C619E"/>
    <w:rsid w:val="00201059"/>
    <w:rsid w:val="00203923"/>
    <w:rsid w:val="00211EFF"/>
    <w:rsid w:val="0021757B"/>
    <w:rsid w:val="00234AA8"/>
    <w:rsid w:val="00254879"/>
    <w:rsid w:val="00255D74"/>
    <w:rsid w:val="0026418D"/>
    <w:rsid w:val="00271809"/>
    <w:rsid w:val="002734FA"/>
    <w:rsid w:val="0028258A"/>
    <w:rsid w:val="00284971"/>
    <w:rsid w:val="002A6DCF"/>
    <w:rsid w:val="002B14EE"/>
    <w:rsid w:val="002D3E20"/>
    <w:rsid w:val="002D6A4B"/>
    <w:rsid w:val="003078B8"/>
    <w:rsid w:val="00311599"/>
    <w:rsid w:val="00311CD0"/>
    <w:rsid w:val="00340CF3"/>
    <w:rsid w:val="00352E9A"/>
    <w:rsid w:val="00353C51"/>
    <w:rsid w:val="00362F8E"/>
    <w:rsid w:val="00397010"/>
    <w:rsid w:val="003A520F"/>
    <w:rsid w:val="003A74E3"/>
    <w:rsid w:val="003B2F95"/>
    <w:rsid w:val="003C6A3F"/>
    <w:rsid w:val="003C6E84"/>
    <w:rsid w:val="003E65F7"/>
    <w:rsid w:val="003F0A18"/>
    <w:rsid w:val="003F434E"/>
    <w:rsid w:val="003F6AD6"/>
    <w:rsid w:val="003F7261"/>
    <w:rsid w:val="003F7F4D"/>
    <w:rsid w:val="004015F4"/>
    <w:rsid w:val="00404DF4"/>
    <w:rsid w:val="00405AB8"/>
    <w:rsid w:val="004273EB"/>
    <w:rsid w:val="00440AA8"/>
    <w:rsid w:val="0044141C"/>
    <w:rsid w:val="0047643C"/>
    <w:rsid w:val="004810B3"/>
    <w:rsid w:val="004865C4"/>
    <w:rsid w:val="0049120A"/>
    <w:rsid w:val="00505202"/>
    <w:rsid w:val="00516DA0"/>
    <w:rsid w:val="00521623"/>
    <w:rsid w:val="00534BE2"/>
    <w:rsid w:val="0054704E"/>
    <w:rsid w:val="00553883"/>
    <w:rsid w:val="00584832"/>
    <w:rsid w:val="005B30CB"/>
    <w:rsid w:val="005C2CEC"/>
    <w:rsid w:val="005C6C0D"/>
    <w:rsid w:val="00603883"/>
    <w:rsid w:val="006218FB"/>
    <w:rsid w:val="006403AD"/>
    <w:rsid w:val="00654B98"/>
    <w:rsid w:val="00657D8D"/>
    <w:rsid w:val="0066661B"/>
    <w:rsid w:val="006903AD"/>
    <w:rsid w:val="006A0D86"/>
    <w:rsid w:val="006A7CF4"/>
    <w:rsid w:val="006C1E1C"/>
    <w:rsid w:val="006C6285"/>
    <w:rsid w:val="006E1C9D"/>
    <w:rsid w:val="00714E6E"/>
    <w:rsid w:val="00747F24"/>
    <w:rsid w:val="007647A7"/>
    <w:rsid w:val="0077695F"/>
    <w:rsid w:val="007B6AD1"/>
    <w:rsid w:val="007C4D1D"/>
    <w:rsid w:val="007D749E"/>
    <w:rsid w:val="007F2EC9"/>
    <w:rsid w:val="007F641E"/>
    <w:rsid w:val="00813030"/>
    <w:rsid w:val="00814DD3"/>
    <w:rsid w:val="00891ED7"/>
    <w:rsid w:val="008954A7"/>
    <w:rsid w:val="008B7776"/>
    <w:rsid w:val="00913B69"/>
    <w:rsid w:val="00913CB3"/>
    <w:rsid w:val="00957818"/>
    <w:rsid w:val="00964DCA"/>
    <w:rsid w:val="00980B7B"/>
    <w:rsid w:val="0099150D"/>
    <w:rsid w:val="00994E00"/>
    <w:rsid w:val="00995572"/>
    <w:rsid w:val="009A3FBB"/>
    <w:rsid w:val="009B1187"/>
    <w:rsid w:val="009C3AC9"/>
    <w:rsid w:val="009D2979"/>
    <w:rsid w:val="009D6F6F"/>
    <w:rsid w:val="009F28E2"/>
    <w:rsid w:val="009F43F3"/>
    <w:rsid w:val="00A2386D"/>
    <w:rsid w:val="00A27421"/>
    <w:rsid w:val="00A373E2"/>
    <w:rsid w:val="00A53379"/>
    <w:rsid w:val="00A62D5A"/>
    <w:rsid w:val="00A822FB"/>
    <w:rsid w:val="00A92785"/>
    <w:rsid w:val="00AC680C"/>
    <w:rsid w:val="00AE3490"/>
    <w:rsid w:val="00AF02BE"/>
    <w:rsid w:val="00AF146E"/>
    <w:rsid w:val="00AF64B7"/>
    <w:rsid w:val="00B20ED2"/>
    <w:rsid w:val="00B32FB4"/>
    <w:rsid w:val="00B43CF7"/>
    <w:rsid w:val="00B46124"/>
    <w:rsid w:val="00B6020B"/>
    <w:rsid w:val="00B84EF5"/>
    <w:rsid w:val="00B91FC8"/>
    <w:rsid w:val="00BA7246"/>
    <w:rsid w:val="00BB40FA"/>
    <w:rsid w:val="00BB5DC2"/>
    <w:rsid w:val="00BE6312"/>
    <w:rsid w:val="00BF00E9"/>
    <w:rsid w:val="00C549A3"/>
    <w:rsid w:val="00C57480"/>
    <w:rsid w:val="00C653DA"/>
    <w:rsid w:val="00C7022C"/>
    <w:rsid w:val="00C71A97"/>
    <w:rsid w:val="00C76001"/>
    <w:rsid w:val="00CA077E"/>
    <w:rsid w:val="00CA330C"/>
    <w:rsid w:val="00CA650A"/>
    <w:rsid w:val="00CB5968"/>
    <w:rsid w:val="00CC25BC"/>
    <w:rsid w:val="00CE01FD"/>
    <w:rsid w:val="00CE6B71"/>
    <w:rsid w:val="00CF0825"/>
    <w:rsid w:val="00CF170D"/>
    <w:rsid w:val="00D0730B"/>
    <w:rsid w:val="00D10257"/>
    <w:rsid w:val="00D22C0A"/>
    <w:rsid w:val="00D30C18"/>
    <w:rsid w:val="00D45FDB"/>
    <w:rsid w:val="00D5109F"/>
    <w:rsid w:val="00D6394C"/>
    <w:rsid w:val="00D8116E"/>
    <w:rsid w:val="00D83493"/>
    <w:rsid w:val="00DA4662"/>
    <w:rsid w:val="00DB7F0E"/>
    <w:rsid w:val="00DC2F20"/>
    <w:rsid w:val="00E059B4"/>
    <w:rsid w:val="00E12731"/>
    <w:rsid w:val="00E16179"/>
    <w:rsid w:val="00E179E8"/>
    <w:rsid w:val="00E3011E"/>
    <w:rsid w:val="00E455D4"/>
    <w:rsid w:val="00E60309"/>
    <w:rsid w:val="00E931B8"/>
    <w:rsid w:val="00E97204"/>
    <w:rsid w:val="00EE65BF"/>
    <w:rsid w:val="00EF3C67"/>
    <w:rsid w:val="00F22C94"/>
    <w:rsid w:val="00F323D4"/>
    <w:rsid w:val="00F4346A"/>
    <w:rsid w:val="00F521B9"/>
    <w:rsid w:val="00F8190C"/>
    <w:rsid w:val="00F825E3"/>
    <w:rsid w:val="00FA0FAD"/>
    <w:rsid w:val="00FA3A6D"/>
    <w:rsid w:val="00FC67EE"/>
    <w:rsid w:val="00FD79C5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F713-BF7D-4335-82DF-A7B46EB0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455D4"/>
    <w:pPr>
      <w:keepNext/>
      <w:jc w:val="center"/>
      <w:outlineLvl w:val="2"/>
    </w:pPr>
    <w:rPr>
      <w:b/>
      <w:sz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74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F2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24"/>
    <w:rPr>
      <w:rFonts w:ascii="Segoe UI" w:hAnsi="Segoe UI" w:cs="Segoe UI"/>
      <w:sz w:val="18"/>
      <w:szCs w:val="18"/>
    </w:rPr>
  </w:style>
  <w:style w:type="paragraph" w:styleId="a7">
    <w:name w:val="No Spacing"/>
    <w:basedOn w:val="a"/>
    <w:uiPriority w:val="1"/>
    <w:qFormat/>
    <w:rsid w:val="00284971"/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E455D4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10">
    <w:name w:val="Заголовок 1 Знак"/>
    <w:basedOn w:val="a0"/>
    <w:link w:val="1"/>
    <w:uiPriority w:val="9"/>
    <w:rsid w:val="00F22C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30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3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07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9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2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2622948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5" w:color="auto"/>
                    <w:bottom w:val="none" w:sz="0" w:space="23" w:color="auto"/>
                    <w:right w:val="single" w:sz="6" w:space="15" w:color="DDDDDD"/>
                  </w:divBdr>
                </w:div>
              </w:divsChild>
            </w:div>
          </w:divsChild>
        </w:div>
        <w:div w:id="1492284228">
          <w:marLeft w:val="0"/>
          <w:marRight w:val="0"/>
          <w:marTop w:val="0"/>
          <w:marBottom w:val="90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6770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85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95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regioninform.ru/novosti-regionov/strategiya-soczialnoj-podderzhki-naseleniya-subektov-rf-2023-obshhestvennyj-obzo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sregioninfor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regioninform.ru/category/novosti-region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regioninform.ru/magazin/redakcziya-zhurna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B64E-D2F4-4413-8A04-6392470E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94</cp:revision>
  <cp:lastPrinted>2022-09-15T03:59:00Z</cp:lastPrinted>
  <dcterms:created xsi:type="dcterms:W3CDTF">2021-11-24T08:12:00Z</dcterms:created>
  <dcterms:modified xsi:type="dcterms:W3CDTF">2022-10-14T04:45:00Z</dcterms:modified>
</cp:coreProperties>
</file>